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96689" w14:textId="79EFFD86" w:rsidR="006825EA" w:rsidRDefault="006825EA" w:rsidP="006825EA">
      <w:pPr>
        <w:pStyle w:val="CRCoverPage"/>
        <w:tabs>
          <w:tab w:val="right" w:pos="9639"/>
        </w:tabs>
        <w:spacing w:after="0"/>
        <w:rPr>
          <w:b/>
          <w:noProof/>
          <w:sz w:val="24"/>
        </w:rPr>
      </w:pPr>
      <w:r>
        <w:rPr>
          <w:b/>
          <w:noProof/>
          <w:sz w:val="24"/>
        </w:rPr>
        <w:t>3GPP TSG-SA WG6 Meeting #65</w:t>
      </w:r>
      <w:r>
        <w:rPr>
          <w:b/>
          <w:noProof/>
          <w:sz w:val="24"/>
        </w:rPr>
        <w:tab/>
      </w:r>
      <w:r w:rsidRPr="006825EA">
        <w:rPr>
          <w:rFonts w:cs="Arial"/>
          <w:b/>
          <w:i/>
          <w:noProof/>
          <w:sz w:val="28"/>
        </w:rPr>
        <w:t>S6-250209</w:t>
      </w:r>
    </w:p>
    <w:p w14:paraId="7A13E229" w14:textId="52C2E789"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F446C0E"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412D9">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6825EA" w:rsidRDefault="00807333" w:rsidP="006825EA">
            <w:pPr>
              <w:pStyle w:val="CRCoverPage"/>
              <w:spacing w:after="0"/>
              <w:ind w:right="140"/>
              <w:jc w:val="center"/>
              <w:rPr>
                <w:rFonts w:cs="Arial"/>
                <w:b/>
                <w:noProof/>
                <w:sz w:val="28"/>
              </w:rPr>
            </w:pPr>
            <w:r w:rsidRPr="006825EA">
              <w:rPr>
                <w:rFonts w:cs="Arial"/>
                <w:b/>
                <w:noProof/>
                <w:sz w:val="28"/>
              </w:rPr>
              <w:t>23.</w:t>
            </w:r>
            <w:r w:rsidR="00054F57" w:rsidRPr="006825EA">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440CA18" w:rsidR="001E41F3" w:rsidRPr="006825EA" w:rsidRDefault="006825EA" w:rsidP="006825EA">
            <w:pPr>
              <w:pStyle w:val="CRCoverPage"/>
              <w:spacing w:after="0"/>
              <w:jc w:val="center"/>
              <w:rPr>
                <w:rFonts w:cs="Arial"/>
                <w:b/>
                <w:noProof/>
                <w:sz w:val="28"/>
              </w:rPr>
            </w:pPr>
            <w:r w:rsidRPr="006825EA">
              <w:rPr>
                <w:rFonts w:cs="Arial"/>
                <w:b/>
                <w:noProof/>
                <w:sz w:val="28"/>
              </w:rPr>
              <w:t>0251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5E542A5" w:rsidR="001E41F3" w:rsidRPr="006825EA" w:rsidRDefault="006825EA" w:rsidP="006825EA">
            <w:pPr>
              <w:pStyle w:val="CRCoverPage"/>
              <w:spacing w:after="0"/>
              <w:jc w:val="center"/>
              <w:rPr>
                <w:rFonts w:cs="Arial"/>
                <w:b/>
                <w:noProof/>
                <w:sz w:val="28"/>
              </w:rPr>
            </w:pPr>
            <w:r w:rsidRPr="006825EA">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6825EA" w:rsidRDefault="00607BB0" w:rsidP="006825EA">
            <w:pPr>
              <w:pStyle w:val="CRCoverPage"/>
              <w:spacing w:after="0"/>
              <w:jc w:val="center"/>
              <w:rPr>
                <w:rFonts w:cs="Arial"/>
                <w:b/>
                <w:noProof/>
                <w:sz w:val="28"/>
                <w:highlight w:val="yellow"/>
              </w:rPr>
            </w:pPr>
            <w:r w:rsidRPr="00CB5CD3">
              <w:rPr>
                <w:rFonts w:cs="Arial"/>
                <w:b/>
                <w:noProof/>
                <w:sz w:val="28"/>
              </w:rPr>
              <w:t>1</w:t>
            </w:r>
            <w:r w:rsidR="00DB0AFD" w:rsidRPr="00CB5CD3">
              <w:rPr>
                <w:rFonts w:cs="Arial"/>
                <w:b/>
                <w:noProof/>
                <w:sz w:val="28"/>
              </w:rPr>
              <w:t>9</w:t>
            </w:r>
            <w:r w:rsidRPr="00CB5CD3">
              <w:rPr>
                <w:rFonts w:cs="Arial"/>
                <w:b/>
                <w:noProof/>
                <w:sz w:val="28"/>
              </w:rPr>
              <w:t>.</w:t>
            </w:r>
            <w:r w:rsidR="00B6041B" w:rsidRPr="00CB5CD3">
              <w:rPr>
                <w:rFonts w:cs="Arial"/>
                <w:b/>
                <w:noProof/>
                <w:sz w:val="28"/>
              </w:rPr>
              <w:t>4</w:t>
            </w:r>
            <w:r w:rsidRPr="00CB5CD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0598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5F133E2" w:rsidR="001E41F3" w:rsidRPr="00AB1260" w:rsidRDefault="003B300D" w:rsidP="00223F88">
            <w:pPr>
              <w:pStyle w:val="CRCoverPage"/>
              <w:spacing w:after="0"/>
              <w:ind w:left="100"/>
              <w:rPr>
                <w:noProof/>
              </w:rPr>
            </w:pPr>
            <w:r>
              <w:rPr>
                <w:noProof/>
              </w:rPr>
              <w:t>C</w:t>
            </w:r>
            <w:r w:rsidR="000973FE">
              <w:rPr>
                <w:noProof/>
              </w:rPr>
              <w:t xml:space="preserve">orrection to </w:t>
            </w:r>
            <w:r w:rsidR="000973FE">
              <w:t>Procedure for API invoker obtaining authorization from resource owner</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6825EA" w:rsidRDefault="00072B5A" w:rsidP="00072B5A">
            <w:pPr>
              <w:pStyle w:val="CRCoverPage"/>
              <w:spacing w:after="0"/>
              <w:ind w:right="-609"/>
              <w:rPr>
                <w:b/>
                <w:noProof/>
                <w:highlight w:val="yellow"/>
              </w:rPr>
            </w:pPr>
            <w:r w:rsidRPr="00CB5CD3">
              <w:t xml:space="preserve"> </w:t>
            </w:r>
            <w:r w:rsidR="001148C3" w:rsidRPr="00CB5CD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6825EA" w:rsidRDefault="00072B5A" w:rsidP="00072B5A">
            <w:pPr>
              <w:pStyle w:val="CRCoverPage"/>
              <w:spacing w:after="0"/>
              <w:rPr>
                <w:noProof/>
                <w:highlight w:val="yellow"/>
              </w:rPr>
            </w:pPr>
            <w:r w:rsidRPr="00CB5CD3">
              <w:t xml:space="preserve"> Rel-1</w:t>
            </w:r>
            <w:r w:rsidR="00A864DF" w:rsidRPr="00CB5CD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3350AE3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7B655E">
              <w:rPr>
                <w:i/>
                <w:noProof/>
                <w:sz w:val="18"/>
              </w:rPr>
              <w:br/>
            </w:r>
            <w:r w:rsidR="007B655E" w:rsidRPr="00AB1260">
              <w:rPr>
                <w:i/>
                <w:noProof/>
                <w:sz w:val="18"/>
              </w:rPr>
              <w:t>Rel-</w:t>
            </w:r>
            <w:r w:rsidR="007B655E">
              <w:rPr>
                <w:i/>
                <w:noProof/>
                <w:sz w:val="18"/>
              </w:rPr>
              <w:t>20</w:t>
            </w:r>
            <w:r w:rsidR="007B655E" w:rsidRPr="00AB1260">
              <w:rPr>
                <w:i/>
                <w:noProof/>
                <w:sz w:val="18"/>
              </w:rPr>
              <w:tab/>
              <w:t xml:space="preserve">(Release </w:t>
            </w:r>
            <w:r w:rsidR="007B655E">
              <w:rPr>
                <w:i/>
                <w:noProof/>
                <w:sz w:val="18"/>
              </w:rPr>
              <w:t>20</w:t>
            </w:r>
            <w:r w:rsidR="007B655E"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8DC55C0" w14:textId="0B558DD1" w:rsidR="00B77384" w:rsidRPr="00B77384" w:rsidRDefault="00613AD0" w:rsidP="00915DFB">
            <w:pPr>
              <w:pStyle w:val="CRCoverPage"/>
              <w:rPr>
                <w:lang w:val="en-US" w:eastAsia="zh-CN"/>
              </w:rPr>
            </w:pPr>
            <w:r>
              <w:rPr>
                <w:lang w:val="en-US" w:eastAsia="zh-CN"/>
              </w:rPr>
              <w:t>The</w:t>
            </w:r>
            <w:r w:rsidR="005A39A5">
              <w:rPr>
                <w:lang w:val="en-US" w:eastAsia="zh-CN"/>
              </w:rPr>
              <w:t>re is a mismatch in the</w:t>
            </w:r>
            <w:r>
              <w:rPr>
                <w:lang w:val="en-US" w:eastAsia="zh-CN"/>
              </w:rPr>
              <w:t xml:space="preserve"> description of the steps </w:t>
            </w:r>
            <w:r w:rsidR="005A39A5">
              <w:rPr>
                <w:lang w:val="en-US" w:eastAsia="zh-CN"/>
              </w:rPr>
              <w:t>1 and 2, being the description of the parameters included in step 1</w:t>
            </w:r>
            <w:r w:rsidR="00634177">
              <w:rPr>
                <w:lang w:val="en-US" w:eastAsia="zh-CN"/>
              </w:rPr>
              <w:t xml:space="preserve"> developed by mistake in step 2.</w:t>
            </w: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51D7FD10" w:rsidR="00526295" w:rsidRPr="00AB1260" w:rsidRDefault="00634177" w:rsidP="00054F57">
            <w:r w:rsidRPr="004E215F">
              <w:rPr>
                <w:rFonts w:ascii="Arial" w:eastAsia="SimSun" w:hAnsi="Arial"/>
                <w:lang w:val="en-US" w:eastAsia="zh-CN"/>
              </w:rPr>
              <w:t>Move the description of the request parameters to step 1</w:t>
            </w:r>
            <w:r w:rsidR="00192CB0" w:rsidRPr="004E215F">
              <w:rPr>
                <w:rFonts w:ascii="Arial" w:eastAsia="SimSun" w:hAnsi="Arial"/>
                <w:lang w:val="en-US"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53963" w:rsidR="00FA4296" w:rsidRPr="00AB1260" w:rsidRDefault="00DA7841" w:rsidP="003E2BB9">
            <w:pPr>
              <w:pStyle w:val="CRCoverPage"/>
              <w:spacing w:after="0"/>
              <w:rPr>
                <w:noProof/>
                <w:lang w:eastAsia="zh-CN"/>
              </w:rPr>
            </w:pPr>
            <w:r>
              <w:rPr>
                <w:noProof/>
                <w:lang w:eastAsia="zh-CN"/>
              </w:rPr>
              <w:t>Unclear flows may lead to interpretation and implementation mistakes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889F9" w:rsidR="00640DB1" w:rsidRPr="00AB1260" w:rsidRDefault="002C7140" w:rsidP="004C19CA">
            <w:pPr>
              <w:pStyle w:val="CRCoverPage"/>
              <w:spacing w:after="0"/>
              <w:ind w:left="100"/>
              <w:rPr>
                <w:noProof/>
                <w:lang w:eastAsia="zh-CN"/>
              </w:rPr>
            </w:pPr>
            <w:r>
              <w:rPr>
                <w:noProof/>
                <w:lang w:eastAsia="zh-CN"/>
              </w:rPr>
              <w:t>8.31.3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666400B" w14:textId="77777777" w:rsidR="00FC13E4" w:rsidRDefault="00FC13E4" w:rsidP="00FC13E4">
      <w:pPr>
        <w:pStyle w:val="Heading3"/>
      </w:pPr>
      <w:bookmarkStart w:id="8" w:name="_Toc187446447"/>
      <w:bookmarkStart w:id="9" w:name="_Toc178090061"/>
      <w:bookmarkStart w:id="10" w:name="_Toc155356282"/>
      <w:bookmarkStart w:id="11" w:name="_Toc155356217"/>
      <w:r>
        <w:t>8.31.3</w:t>
      </w:r>
      <w:r>
        <w:tab/>
        <w:t>Procedure</w:t>
      </w:r>
      <w:bookmarkEnd w:id="8"/>
    </w:p>
    <w:p w14:paraId="0BB3B0B4" w14:textId="77777777" w:rsidR="00FC13E4" w:rsidRDefault="00FC13E4" w:rsidP="00FC13E4">
      <w:r>
        <w:t>Figure 8.31.3-1 illustrates the procedure for API invoker obtaining authorization from resource owner.</w:t>
      </w:r>
    </w:p>
    <w:p w14:paraId="078EA08B" w14:textId="77777777" w:rsidR="00FC13E4" w:rsidRDefault="00FC13E4" w:rsidP="00FC13E4">
      <w:r>
        <w:t>Pre-conditions:</w:t>
      </w:r>
    </w:p>
    <w:p w14:paraId="05B19BFD" w14:textId="77777777" w:rsidR="00FC13E4" w:rsidRDefault="00FC13E4" w:rsidP="00FC13E4">
      <w:pPr>
        <w:pStyle w:val="B1"/>
      </w:pPr>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p>
    <w:p w14:paraId="09B9E1D3" w14:textId="77777777" w:rsidR="00FC13E4" w:rsidRDefault="00FC13E4" w:rsidP="00FC13E4">
      <w:pPr>
        <w:pStyle w:val="B1"/>
      </w:pPr>
      <w:r>
        <w:lastRenderedPageBreak/>
        <w:t>2.</w:t>
      </w:r>
      <w:r>
        <w:tab/>
      </w:r>
      <w:r w:rsidRPr="006D2F9C">
        <w:t>Access to an API exposing function offered</w:t>
      </w:r>
      <w:r>
        <w:t xml:space="preserve"> service API requires obtaining authorization from a resource owner (RO).</w:t>
      </w:r>
    </w:p>
    <w:p w14:paraId="3B1915DF" w14:textId="77777777" w:rsidR="00FC13E4" w:rsidRDefault="00FC13E4" w:rsidP="00FC13E4">
      <w:pPr>
        <w:keepNext/>
        <w:keepLines/>
        <w:spacing w:before="60"/>
        <w:jc w:val="center"/>
        <w:rPr>
          <w:rFonts w:ascii="Arial" w:hAnsi="Arial"/>
          <w:b/>
          <w:lang w:val="x-none"/>
        </w:rPr>
      </w:pPr>
    </w:p>
    <w:p w14:paraId="4C68EB05" w14:textId="77777777" w:rsidR="00FC13E4" w:rsidRDefault="00FC13E4" w:rsidP="00FC13E4">
      <w:pPr>
        <w:pStyle w:val="TH"/>
      </w:pPr>
      <w:r>
        <w:rPr>
          <w:noProof/>
        </w:rPr>
        <w:object w:dxaOrig="5761" w:dyaOrig="2895" w14:anchorId="43412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83.75pt" o:ole="">
            <v:imagedata r:id="rId12" o:title=""/>
          </v:shape>
          <o:OLEObject Type="Embed" ProgID="Visio.Drawing.15" ShapeID="_x0000_i1025" DrawAspect="Content" ObjectID="_1800700180" r:id="rId13"/>
        </w:object>
      </w:r>
    </w:p>
    <w:p w14:paraId="700D04F1" w14:textId="77777777" w:rsidR="00FC13E4" w:rsidRDefault="00FC13E4" w:rsidP="00FC13E4">
      <w:pPr>
        <w:pStyle w:val="TF"/>
      </w:pPr>
      <w:r>
        <w:t>Figure 8.31.</w:t>
      </w:r>
      <w:r>
        <w:rPr>
          <w:lang w:val="en-US"/>
        </w:rPr>
        <w:t>3</w:t>
      </w:r>
      <w:r>
        <w:t>-1: Procedure for API invoker obtaining authorization from resource owner</w:t>
      </w:r>
    </w:p>
    <w:p w14:paraId="3E83817E" w14:textId="1C1F5245" w:rsidR="00FC13E4" w:rsidRDefault="00FC13E4" w:rsidP="00FC13E4">
      <w:pPr>
        <w:pStyle w:val="B1"/>
      </w:pPr>
      <w:r>
        <w:rPr>
          <w:lang w:eastAsia="ja-JP"/>
        </w:rPr>
        <w:t>1.</w:t>
      </w:r>
      <w:r>
        <w:rPr>
          <w:lang w:eastAsia="ja-JP"/>
        </w:rPr>
        <w:tab/>
        <w:t xml:space="preserve">The API invoker requests </w:t>
      </w:r>
      <w:r w:rsidRPr="00472A76">
        <w:rPr>
          <w:lang w:eastAsia="ja-JP"/>
        </w:rPr>
        <w:t xml:space="preserve">to obtain </w:t>
      </w:r>
      <w:r>
        <w:rPr>
          <w:lang w:eastAsia="ja-JP"/>
        </w:rPr>
        <w:t>RO authorization information to invoke the service API</w:t>
      </w:r>
      <w:r w:rsidRPr="00472A76">
        <w:rPr>
          <w:lang w:eastAsia="ja-JP"/>
        </w:rPr>
        <w:t xml:space="preserve"> exposed by the API exposing function</w:t>
      </w:r>
      <w:r w:rsidRPr="0088143D">
        <w:rPr>
          <w:lang w:eastAsia="ja-JP"/>
        </w:rPr>
        <w:t xml:space="preserve"> (AEF) and </w:t>
      </w:r>
      <w:ins w:id="12" w:author="Ericsson Feb Ath r1" w:date="2025-01-17T18:47:00Z">
        <w:r w:rsidR="00DA7841">
          <w:rPr>
            <w:lang w:eastAsia="ja-JP"/>
          </w:rPr>
          <w:t>t</w:t>
        </w:r>
        <w:r w:rsidR="00EC23B0">
          <w:rPr>
            <w:lang w:eastAsia="ja-JP"/>
          </w:rPr>
          <w:t xml:space="preserve">o </w:t>
        </w:r>
      </w:ins>
      <w:r w:rsidRPr="0088143D">
        <w:rPr>
          <w:lang w:eastAsia="ja-JP"/>
        </w:rPr>
        <w:t>access information owned by the resource owner at the AEF through the invocation</w:t>
      </w:r>
      <w:r w:rsidRPr="006D2F9C">
        <w:rPr>
          <w:lang w:eastAsia="ja-JP"/>
        </w:rPr>
        <w:t xml:space="preserve"> </w:t>
      </w:r>
      <w:ins w:id="13" w:author="Ericsson Feb Ath r1" w:date="2025-01-17T18:47:00Z">
        <w:r w:rsidR="00EC23B0">
          <w:rPr>
            <w:lang w:eastAsia="ja-JP"/>
          </w:rPr>
          <w:t>of</w:t>
        </w:r>
      </w:ins>
      <w:del w:id="14" w:author="Ericsson Feb Ath r1" w:date="2025-01-17T18:47:00Z">
        <w:r w:rsidRPr="006D2F9C" w:rsidDel="00EC23B0">
          <w:rPr>
            <w:lang w:eastAsia="ja-JP"/>
          </w:rPr>
          <w:delText>by sending</w:delText>
        </w:r>
      </w:del>
      <w:r w:rsidRPr="006D2F9C">
        <w:rPr>
          <w:lang w:eastAsia="ja-JP"/>
        </w:rPr>
        <w:t xml:space="preserve"> an </w:t>
      </w:r>
      <w:ins w:id="15" w:author="Ericsson Feb Ath r1" w:date="2025-01-17T18:47:00Z">
        <w:r w:rsidR="00EC23B0">
          <w:rPr>
            <w:lang w:eastAsia="ja-JP"/>
          </w:rPr>
          <w:t>O</w:t>
        </w:r>
      </w:ins>
      <w:del w:id="16" w:author="Ericsson Feb Ath r1" w:date="2025-01-17T18:47:00Z">
        <w:r w:rsidRPr="006D2F9C" w:rsidDel="00EC23B0">
          <w:rPr>
            <w:lang w:eastAsia="ja-JP"/>
          </w:rPr>
          <w:delText>o</w:delText>
        </w:r>
      </w:del>
      <w:r w:rsidRPr="006D2F9C">
        <w:rPr>
          <w:lang w:eastAsia="ja-JP"/>
        </w:rPr>
        <w:t>btain service API authorization request to the CCF</w:t>
      </w:r>
      <w:r>
        <w:rPr>
          <w:lang w:eastAsia="ja-JP"/>
        </w:rPr>
        <w:t>.</w:t>
      </w:r>
      <w:r w:rsidRPr="003F7C7C">
        <w:t xml:space="preserve"> </w:t>
      </w:r>
      <w:ins w:id="17" w:author="Ericsson Feb Ath r1" w:date="2025-01-17T18:46:00Z">
        <w:r w:rsidR="00DA7841" w:rsidRPr="0088143D">
          <w:rPr>
            <w:lang w:eastAsia="ja-JP"/>
          </w:rPr>
          <w:t>The request contains API invoker information (its identity and optionally application service information such as application service provider and application identifier), the purpose for data processing and any information required for authentication of the API invoker. The request may include resource owner-related finer level service API access requirements (e.g., access per service API operation or access per API service resource) and resource owner-related information the API invoker intends to provide to the AEF at service invocation (i.e., service API data model information elements the API invoker seeks authorization to provide to the AEF).</w:t>
        </w:r>
      </w:ins>
    </w:p>
    <w:p w14:paraId="560BA6FF" w14:textId="3D992457" w:rsidR="00FC13E4" w:rsidRDefault="00FC13E4" w:rsidP="00FC13E4">
      <w:pPr>
        <w:pStyle w:val="B1"/>
        <w:rPr>
          <w:lang w:eastAsia="ja-JP"/>
        </w:rPr>
      </w:pPr>
      <w:r>
        <w:rPr>
          <w:lang w:eastAsia="ja-JP"/>
        </w:rPr>
        <w:t>2.</w:t>
      </w:r>
      <w:r>
        <w:rPr>
          <w:lang w:eastAsia="ja-JP"/>
        </w:rPr>
        <w:tab/>
      </w:r>
      <w:r w:rsidRPr="006D2F9C">
        <w:rPr>
          <w:lang w:eastAsia="ja-JP"/>
        </w:rPr>
        <w:t xml:space="preserve">The CCF validates the authentication of the API invoker (using authentication information). </w:t>
      </w:r>
      <w:r w:rsidRPr="003F7C7C">
        <w:rPr>
          <w:lang w:eastAsia="ja-JP"/>
        </w:rPr>
        <w:t>T</w:t>
      </w:r>
      <w:r>
        <w:rPr>
          <w:lang w:eastAsia="ja-JP"/>
        </w:rPr>
        <w:t>hen t</w:t>
      </w:r>
      <w:r w:rsidRPr="003F7C7C">
        <w:rPr>
          <w:lang w:eastAsia="ja-JP"/>
        </w:rPr>
        <w:t xml:space="preserve">he authorization function </w:t>
      </w:r>
      <w:r>
        <w:rPr>
          <w:lang w:eastAsia="ja-JP"/>
        </w:rPr>
        <w:t xml:space="preserve">determines </w:t>
      </w:r>
      <w:r w:rsidRPr="003F7C7C">
        <w:rPr>
          <w:lang w:eastAsia="ja-JP"/>
        </w:rPr>
        <w:t>the authorization by in</w:t>
      </w:r>
      <w:r w:rsidRPr="00C07D2D">
        <w:rPr>
          <w:lang w:eastAsia="ja-JP"/>
        </w:rPr>
        <w:t>teracting with</w:t>
      </w:r>
      <w:r>
        <w:rPr>
          <w:lang w:eastAsia="ja-JP"/>
        </w:rPr>
        <w:t xml:space="preserve"> </w:t>
      </w:r>
      <w:r w:rsidRPr="003F7C7C">
        <w:rPr>
          <w:lang w:eastAsia="ja-JP"/>
        </w:rPr>
        <w:t xml:space="preserve">the </w:t>
      </w:r>
      <w:r>
        <w:rPr>
          <w:lang w:eastAsia="ja-JP"/>
        </w:rPr>
        <w:t xml:space="preserve">RO </w:t>
      </w:r>
      <w:r w:rsidRPr="00C07D2D">
        <w:rPr>
          <w:lang w:eastAsia="ja-JP"/>
        </w:rPr>
        <w:t xml:space="preserve">via the </w:t>
      </w:r>
      <w:r>
        <w:rPr>
          <w:lang w:eastAsia="ja-JP"/>
        </w:rPr>
        <w:t>ROF, in the case that authorization information is not available</w:t>
      </w:r>
      <w:r w:rsidRPr="003F7C7C">
        <w:rPr>
          <w:lang w:eastAsia="ja-JP"/>
        </w:rPr>
        <w:t>.</w:t>
      </w:r>
      <w:r w:rsidRPr="0088143D">
        <w:t xml:space="preserve"> </w:t>
      </w:r>
      <w:del w:id="18" w:author="Ericsson Feb Ath r1" w:date="2025-01-17T18:48:00Z">
        <w:r w:rsidRPr="0088143D" w:rsidDel="00D76786">
          <w:rPr>
            <w:lang w:eastAsia="ja-JP"/>
          </w:rPr>
          <w:delText>The request contains API invoker information (its identity and optionally application service information such as application service provider and application identifier), the purpose for data processing and any information required for authentication of the API invoker. The request may include resource owner-related finer level service API access requirements (e.g., access per service API operation or access per API service resource) and resource owner-related information the API invoker intends to provide to the AEF at service invocation (i.e., service API data model information elements the API invoker seeks authorization to provide to the AEF).</w:delText>
        </w:r>
      </w:del>
    </w:p>
    <w:p w14:paraId="181277E1" w14:textId="77777777" w:rsidR="00FC13E4" w:rsidRDefault="00FC13E4" w:rsidP="00FC13E4">
      <w:pPr>
        <w:pStyle w:val="NO"/>
        <w:rPr>
          <w:lang w:eastAsia="ja-JP"/>
        </w:rPr>
      </w:pPr>
      <w:r>
        <w:rPr>
          <w:lang w:eastAsia="ja-JP"/>
        </w:rPr>
        <w:t>NOTE 1:</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p>
    <w:p w14:paraId="178DB427" w14:textId="77777777" w:rsidR="00FC13E4" w:rsidRDefault="00FC13E4" w:rsidP="00FC13E4">
      <w:pPr>
        <w:pStyle w:val="NO"/>
      </w:pPr>
      <w:r>
        <w:rPr>
          <w:lang w:eastAsia="ja-JP"/>
        </w:rPr>
        <w:t>NOTE 2:</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p>
    <w:p w14:paraId="32450599" w14:textId="77777777" w:rsidR="00FC13E4" w:rsidRDefault="00FC13E4" w:rsidP="00FC13E4">
      <w:pPr>
        <w:pStyle w:val="EditorsNote"/>
        <w:rPr>
          <w:lang w:eastAsia="ja-JP"/>
        </w:rPr>
      </w:pPr>
      <w:r>
        <w:t>Editor's Note:</w:t>
      </w:r>
      <w:r>
        <w:tab/>
        <w:t>A</w:t>
      </w:r>
      <w:r w:rsidRPr="00A71A94">
        <w:t xml:space="preserve">uthorization </w:t>
      </w:r>
      <w:r>
        <w:t xml:space="preserve">for finer level service API access and </w:t>
      </w:r>
      <w:r>
        <w:rPr>
          <w:lang w:val="en-US" w:eastAsia="zh-CN"/>
        </w:rPr>
        <w:t xml:space="preserve">information intended to be provided by the API invoker at invocation, whilst accounting for the provided </w:t>
      </w:r>
      <w:r>
        <w:t>purpose for data processing,</w:t>
      </w:r>
      <w:r>
        <w:rPr>
          <w:lang w:val="en-US" w:eastAsia="zh-CN"/>
        </w:rPr>
        <w:t xml:space="preserve"> </w:t>
      </w:r>
      <w:r>
        <w:t>is to be detailed by SA3.</w:t>
      </w:r>
    </w:p>
    <w:p w14:paraId="1CF498B9" w14:textId="099D2395" w:rsidR="00FC13E4" w:rsidRDefault="00FC13E4" w:rsidP="00FC13E4">
      <w:pPr>
        <w:ind w:left="568" w:hanging="284"/>
        <w:rPr>
          <w:lang w:eastAsia="ja-JP"/>
        </w:rPr>
      </w:pPr>
      <w:r>
        <w:rPr>
          <w:lang w:eastAsia="ja-JP"/>
        </w:rPr>
        <w:t>3.</w:t>
      </w:r>
      <w:r>
        <w:rPr>
          <w:lang w:eastAsia="ja-JP"/>
        </w:rPr>
        <w:tab/>
      </w:r>
      <w:r w:rsidRPr="006F76B9">
        <w:rPr>
          <w:lang w:eastAsia="ja-JP"/>
        </w:rPr>
        <w:t>Based on the RO provided authorization, the CCF sends a</w:t>
      </w:r>
      <w:r>
        <w:rPr>
          <w:lang w:eastAsia="ja-JP"/>
        </w:rPr>
        <w:t>n obtain</w:t>
      </w:r>
      <w:r w:rsidRPr="006F76B9">
        <w:rPr>
          <w:lang w:eastAsia="ja-JP"/>
        </w:rPr>
        <w:t xml:space="preserve"> service API authorization response to the API invoker</w:t>
      </w:r>
      <w:r>
        <w:rPr>
          <w:lang w:eastAsia="ja-JP"/>
        </w:rPr>
        <w:t>.</w:t>
      </w:r>
    </w:p>
    <w:p w14:paraId="6E93B863" w14:textId="77777777" w:rsidR="00FC13E4" w:rsidRDefault="00FC13E4" w:rsidP="00FC13E4">
      <w:pPr>
        <w:pStyle w:val="B1"/>
        <w:rPr>
          <w:lang w:eastAsia="ja-JP"/>
        </w:rPr>
      </w:pPr>
      <w:r>
        <w:rPr>
          <w:lang w:eastAsia="ja-JP"/>
        </w:rPr>
        <w:t>4.</w:t>
      </w:r>
      <w:r>
        <w:rPr>
          <w:lang w:eastAsia="ja-JP"/>
        </w:rPr>
        <w:tab/>
        <w:t>The API invoker sends service API invocation request to the API exposing function with the RO authorization information received in step 1.</w:t>
      </w:r>
    </w:p>
    <w:p w14:paraId="34159D3C" w14:textId="77777777" w:rsidR="00FC13E4" w:rsidRDefault="00FC13E4" w:rsidP="00FC13E4">
      <w:pPr>
        <w:pStyle w:val="B1"/>
        <w:rPr>
          <w:lang w:eastAsia="ja-JP"/>
        </w:rPr>
      </w:pPr>
      <w:r>
        <w:rPr>
          <w:lang w:eastAsia="ja-JP"/>
        </w:rPr>
        <w:t>5.</w:t>
      </w:r>
      <w:r>
        <w:rPr>
          <w:lang w:eastAsia="ja-JP"/>
        </w:rPr>
        <w:tab/>
        <w:t>The API invoker receives the service API invocation response resulting from the service API invocation once the API exposing function has checked whether the API invoker is authorized to invoke that service API based on the RO authorization information.</w:t>
      </w:r>
    </w:p>
    <w:bookmarkEnd w:id="9"/>
    <w:p w14:paraId="2AFEEE1E" w14:textId="77777777" w:rsidR="00CE08AC" w:rsidRPr="0000561E" w:rsidRDefault="00CE08AC"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3A30E" w14:textId="77777777" w:rsidR="00FF0E84" w:rsidRDefault="00FF0E84">
      <w:r>
        <w:separator/>
      </w:r>
    </w:p>
  </w:endnote>
  <w:endnote w:type="continuationSeparator" w:id="0">
    <w:p w14:paraId="79906003" w14:textId="77777777" w:rsidR="00FF0E84" w:rsidRDefault="00FF0E84">
      <w:r>
        <w:continuationSeparator/>
      </w:r>
    </w:p>
  </w:endnote>
  <w:endnote w:type="continuationNotice" w:id="1">
    <w:p w14:paraId="16DAFAE9" w14:textId="77777777" w:rsidR="00FF0E84" w:rsidRDefault="00FF0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FE1C0" w14:textId="77777777" w:rsidR="00FF0E84" w:rsidRDefault="00FF0E84">
      <w:r>
        <w:separator/>
      </w:r>
    </w:p>
  </w:footnote>
  <w:footnote w:type="continuationSeparator" w:id="0">
    <w:p w14:paraId="332CC596" w14:textId="77777777" w:rsidR="00FF0E84" w:rsidRDefault="00FF0E84">
      <w:r>
        <w:continuationSeparator/>
      </w:r>
    </w:p>
  </w:footnote>
  <w:footnote w:type="continuationNotice" w:id="1">
    <w:p w14:paraId="68B76550" w14:textId="77777777" w:rsidR="00FF0E84" w:rsidRDefault="00FF0E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5"/>
  </w:num>
  <w:num w:numId="3" w16cid:durableId="1687822833">
    <w:abstractNumId w:val="11"/>
  </w:num>
  <w:num w:numId="4" w16cid:durableId="673844108">
    <w:abstractNumId w:val="2"/>
  </w:num>
  <w:num w:numId="5" w16cid:durableId="882598427">
    <w:abstractNumId w:val="14"/>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973FE"/>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6F47"/>
    <w:rsid w:val="001770DD"/>
    <w:rsid w:val="001777AC"/>
    <w:rsid w:val="00180566"/>
    <w:rsid w:val="00180727"/>
    <w:rsid w:val="00181ECA"/>
    <w:rsid w:val="00182195"/>
    <w:rsid w:val="00185D30"/>
    <w:rsid w:val="00190299"/>
    <w:rsid w:val="00190CF3"/>
    <w:rsid w:val="00190E91"/>
    <w:rsid w:val="0019210D"/>
    <w:rsid w:val="00192C46"/>
    <w:rsid w:val="00192CB0"/>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455B"/>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C4C59"/>
    <w:rsid w:val="002C7140"/>
    <w:rsid w:val="002D10D7"/>
    <w:rsid w:val="002D14A8"/>
    <w:rsid w:val="002D26C1"/>
    <w:rsid w:val="002D59D9"/>
    <w:rsid w:val="002D6F3C"/>
    <w:rsid w:val="002E25A7"/>
    <w:rsid w:val="002E262B"/>
    <w:rsid w:val="002E472E"/>
    <w:rsid w:val="002E482A"/>
    <w:rsid w:val="002E4E58"/>
    <w:rsid w:val="002E63EB"/>
    <w:rsid w:val="002F1D5E"/>
    <w:rsid w:val="002F3B54"/>
    <w:rsid w:val="002F53E2"/>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3E2"/>
    <w:rsid w:val="00370842"/>
    <w:rsid w:val="003715BB"/>
    <w:rsid w:val="00372FE4"/>
    <w:rsid w:val="00374DD4"/>
    <w:rsid w:val="0037530C"/>
    <w:rsid w:val="003758F6"/>
    <w:rsid w:val="00375A9D"/>
    <w:rsid w:val="0038000B"/>
    <w:rsid w:val="003800ED"/>
    <w:rsid w:val="00380C92"/>
    <w:rsid w:val="0038153B"/>
    <w:rsid w:val="003841CB"/>
    <w:rsid w:val="0038464D"/>
    <w:rsid w:val="00384EBB"/>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412B"/>
    <w:rsid w:val="004063C2"/>
    <w:rsid w:val="004078D5"/>
    <w:rsid w:val="00407CD9"/>
    <w:rsid w:val="00410371"/>
    <w:rsid w:val="00410592"/>
    <w:rsid w:val="0041177E"/>
    <w:rsid w:val="004137D9"/>
    <w:rsid w:val="00413D56"/>
    <w:rsid w:val="00414AEA"/>
    <w:rsid w:val="004154BC"/>
    <w:rsid w:val="00416FBF"/>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8B4"/>
    <w:rsid w:val="00436B5F"/>
    <w:rsid w:val="00436F01"/>
    <w:rsid w:val="00437A04"/>
    <w:rsid w:val="00440D55"/>
    <w:rsid w:val="00442477"/>
    <w:rsid w:val="0044269D"/>
    <w:rsid w:val="0044296F"/>
    <w:rsid w:val="00442E40"/>
    <w:rsid w:val="0044467D"/>
    <w:rsid w:val="004453D2"/>
    <w:rsid w:val="004467DE"/>
    <w:rsid w:val="00446FD9"/>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215F"/>
    <w:rsid w:val="004E549D"/>
    <w:rsid w:val="004E70A0"/>
    <w:rsid w:val="004F1DCF"/>
    <w:rsid w:val="004F2979"/>
    <w:rsid w:val="004F2BB4"/>
    <w:rsid w:val="004F2FB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5F"/>
    <w:rsid w:val="005A2298"/>
    <w:rsid w:val="005A2471"/>
    <w:rsid w:val="005A39A5"/>
    <w:rsid w:val="005A462C"/>
    <w:rsid w:val="005A4DDF"/>
    <w:rsid w:val="005A561F"/>
    <w:rsid w:val="005A5644"/>
    <w:rsid w:val="005A6BE3"/>
    <w:rsid w:val="005B1371"/>
    <w:rsid w:val="005B4A87"/>
    <w:rsid w:val="005B528C"/>
    <w:rsid w:val="005C290D"/>
    <w:rsid w:val="005C2FEA"/>
    <w:rsid w:val="005C5341"/>
    <w:rsid w:val="005C58E7"/>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466B"/>
    <w:rsid w:val="006052C3"/>
    <w:rsid w:val="00606DBA"/>
    <w:rsid w:val="00607BB0"/>
    <w:rsid w:val="006129D8"/>
    <w:rsid w:val="00613524"/>
    <w:rsid w:val="00613AD0"/>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1632"/>
    <w:rsid w:val="0063207C"/>
    <w:rsid w:val="006321DA"/>
    <w:rsid w:val="00634177"/>
    <w:rsid w:val="00634499"/>
    <w:rsid w:val="00634A02"/>
    <w:rsid w:val="00634E1E"/>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5EA"/>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365"/>
    <w:rsid w:val="006A4F9C"/>
    <w:rsid w:val="006A5379"/>
    <w:rsid w:val="006A6BA1"/>
    <w:rsid w:val="006A72DD"/>
    <w:rsid w:val="006B04CE"/>
    <w:rsid w:val="006B07B9"/>
    <w:rsid w:val="006B2FD5"/>
    <w:rsid w:val="006B46FB"/>
    <w:rsid w:val="006B4D5C"/>
    <w:rsid w:val="006B7410"/>
    <w:rsid w:val="006C0980"/>
    <w:rsid w:val="006C0B7B"/>
    <w:rsid w:val="006C22F7"/>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2F51"/>
    <w:rsid w:val="00703E56"/>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55E"/>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138F"/>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C50"/>
    <w:rsid w:val="0088218C"/>
    <w:rsid w:val="0088305F"/>
    <w:rsid w:val="0088503A"/>
    <w:rsid w:val="00885263"/>
    <w:rsid w:val="008863B9"/>
    <w:rsid w:val="0088643B"/>
    <w:rsid w:val="008878EF"/>
    <w:rsid w:val="008908DF"/>
    <w:rsid w:val="00890921"/>
    <w:rsid w:val="00890E15"/>
    <w:rsid w:val="00891ECE"/>
    <w:rsid w:val="00893118"/>
    <w:rsid w:val="00893947"/>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A58D5"/>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5D1C"/>
    <w:rsid w:val="009079CC"/>
    <w:rsid w:val="00907E8A"/>
    <w:rsid w:val="00913C43"/>
    <w:rsid w:val="009147CA"/>
    <w:rsid w:val="009148DE"/>
    <w:rsid w:val="00915DFB"/>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48E4"/>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824"/>
    <w:rsid w:val="00AB3DB5"/>
    <w:rsid w:val="00AB4565"/>
    <w:rsid w:val="00AB4F28"/>
    <w:rsid w:val="00AB5E41"/>
    <w:rsid w:val="00AB6DF9"/>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0F8D"/>
    <w:rsid w:val="00B137B0"/>
    <w:rsid w:val="00B154A4"/>
    <w:rsid w:val="00B171DD"/>
    <w:rsid w:val="00B20184"/>
    <w:rsid w:val="00B20480"/>
    <w:rsid w:val="00B207A3"/>
    <w:rsid w:val="00B215B5"/>
    <w:rsid w:val="00B22604"/>
    <w:rsid w:val="00B23243"/>
    <w:rsid w:val="00B2518F"/>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4C4E"/>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8A3"/>
    <w:rsid w:val="00C532B4"/>
    <w:rsid w:val="00C53E7C"/>
    <w:rsid w:val="00C5638A"/>
    <w:rsid w:val="00C56B53"/>
    <w:rsid w:val="00C57AEB"/>
    <w:rsid w:val="00C60E37"/>
    <w:rsid w:val="00C61276"/>
    <w:rsid w:val="00C6272F"/>
    <w:rsid w:val="00C63F01"/>
    <w:rsid w:val="00C6554C"/>
    <w:rsid w:val="00C65565"/>
    <w:rsid w:val="00C65569"/>
    <w:rsid w:val="00C66BA2"/>
    <w:rsid w:val="00C674D9"/>
    <w:rsid w:val="00C759F8"/>
    <w:rsid w:val="00C75A8B"/>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CD3"/>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F06CC"/>
    <w:rsid w:val="00CF074E"/>
    <w:rsid w:val="00CF18F1"/>
    <w:rsid w:val="00CF2DB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8E0"/>
    <w:rsid w:val="00D33F44"/>
    <w:rsid w:val="00D34423"/>
    <w:rsid w:val="00D34676"/>
    <w:rsid w:val="00D36D4C"/>
    <w:rsid w:val="00D378ED"/>
    <w:rsid w:val="00D40119"/>
    <w:rsid w:val="00D4105C"/>
    <w:rsid w:val="00D43964"/>
    <w:rsid w:val="00D43DD0"/>
    <w:rsid w:val="00D44848"/>
    <w:rsid w:val="00D448BC"/>
    <w:rsid w:val="00D46C0F"/>
    <w:rsid w:val="00D50255"/>
    <w:rsid w:val="00D5103C"/>
    <w:rsid w:val="00D51059"/>
    <w:rsid w:val="00D512CE"/>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786"/>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A7841"/>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B10"/>
    <w:rsid w:val="00DF2CE0"/>
    <w:rsid w:val="00DF3C03"/>
    <w:rsid w:val="00DF4EE0"/>
    <w:rsid w:val="00DF56CA"/>
    <w:rsid w:val="00DF680D"/>
    <w:rsid w:val="00DF696A"/>
    <w:rsid w:val="00DF6B45"/>
    <w:rsid w:val="00DF7D62"/>
    <w:rsid w:val="00E0004D"/>
    <w:rsid w:val="00E00130"/>
    <w:rsid w:val="00E00237"/>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87A7C"/>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3B0"/>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12D9"/>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6682"/>
    <w:rsid w:val="00FA75D8"/>
    <w:rsid w:val="00FB27DF"/>
    <w:rsid w:val="00FB2D7F"/>
    <w:rsid w:val="00FB6098"/>
    <w:rsid w:val="00FB60C8"/>
    <w:rsid w:val="00FB6386"/>
    <w:rsid w:val="00FB733A"/>
    <w:rsid w:val="00FB7A47"/>
    <w:rsid w:val="00FB7BB4"/>
    <w:rsid w:val="00FB7CB9"/>
    <w:rsid w:val="00FC0EA2"/>
    <w:rsid w:val="00FC13E4"/>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E715E"/>
    <w:rsid w:val="00FF0E84"/>
    <w:rsid w:val="00FF1BE1"/>
    <w:rsid w:val="00FF26C9"/>
    <w:rsid w:val="00FF39B9"/>
    <w:rsid w:val="00FF4365"/>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669</Words>
  <Characters>4671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Feb Ath r1</cp:lastModifiedBy>
  <cp:revision>3</cp:revision>
  <cp:lastPrinted>1899-12-31T23:00:00Z</cp:lastPrinted>
  <dcterms:created xsi:type="dcterms:W3CDTF">2025-02-10T12:25:00Z</dcterms:created>
  <dcterms:modified xsi:type="dcterms:W3CDTF">2025-02-10T12:39:00Z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